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B89B71A"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170623">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170623">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412CCAA" w14:textId="3531001F" w:rsidR="00170623" w:rsidRPr="008F2CAB" w:rsidRDefault="00170623" w:rsidP="00170623">
      <w:pPr>
        <w:spacing w:after="0"/>
        <w:jc w:val="both"/>
        <w:rPr>
          <w:rFonts w:ascii="Times New Roman" w:hAnsi="Times New Roman" w:cs="Times New Roman"/>
          <w:b/>
          <w:i/>
          <w:sz w:val="24"/>
          <w:szCs w:val="24"/>
        </w:rPr>
      </w:pPr>
      <w:bookmarkStart w:id="0" w:name="_GoBack"/>
      <w:r w:rsidRPr="008F2CAB">
        <w:rPr>
          <w:rFonts w:ascii="Times New Roman" w:hAnsi="Times New Roman" w:cs="Times New Roman"/>
          <w:b/>
          <w:noProof/>
          <w:sz w:val="24"/>
          <w:szCs w:val="24"/>
        </w:rPr>
        <w:t>Par grozījumiem 29.10.2020. Madonas novada pašvaldības lēmumā Nr. 433 “Zemes ierīcības projekta apstiprināšanu un zemes lietošanas mērķa noteikšanu plānotajām zemes vienībām  nekustamajā īpašumā “Ļūļēni”, Liezēres pagastā, Madonas novadā”</w:t>
      </w:r>
    </w:p>
    <w:bookmarkEnd w:id="0"/>
    <w:p w14:paraId="535317EE" w14:textId="77777777" w:rsidR="008F2CAB" w:rsidRDefault="008F2CAB" w:rsidP="00170623">
      <w:pPr>
        <w:spacing w:before="60" w:after="0"/>
        <w:jc w:val="both"/>
        <w:rPr>
          <w:rFonts w:ascii="Times New Roman" w:hAnsi="Times New Roman" w:cs="Times New Roman"/>
          <w:i/>
          <w:sz w:val="24"/>
          <w:szCs w:val="24"/>
        </w:rPr>
      </w:pPr>
    </w:p>
    <w:p w14:paraId="61E519B3" w14:textId="4AEBCE38" w:rsidR="00170623" w:rsidRDefault="00170623" w:rsidP="008F2CAB">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2020. gada 29.oktobra tika apstiprināts lēmums Nr. 433 “Zemes ierīcības projekta apstiprināšanu un zemes lietošanas mērķa noteikšanu plānotajām zemes vienībām  nekustamajā īpašumā “Ļūļēni”, Liezēres pagastā, Madonas novadā”. </w:t>
      </w:r>
    </w:p>
    <w:p w14:paraId="2D17E1DD" w14:textId="77777777" w:rsidR="00170623" w:rsidRPr="00F536C2" w:rsidRDefault="00170623" w:rsidP="00170623">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Projekta realizācijas procesā tika konstatētas nepilnības adrešu piešķiršanā jaunveidotajām zemes vienībām un uz tām esošajām būvēm, kā rezultātā tiek veikti grozījumi lēmuma 2.punktā, izsakot to jaunā redakcijā.</w:t>
      </w:r>
    </w:p>
    <w:p w14:paraId="08409C1A" w14:textId="50E66929" w:rsidR="00170623" w:rsidRPr="00F536C2" w:rsidRDefault="00170623" w:rsidP="008F2CAB">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w:t>
      </w:r>
      <w:r w:rsidR="008F2CAB" w:rsidRPr="008F2CAB">
        <w:rPr>
          <w:rFonts w:ascii="Times New Roman" w:eastAsia="Times New Roman" w:hAnsi="Times New Roman" w:cs="Times New Roman"/>
          <w:b/>
          <w:bCs/>
          <w:color w:val="000000" w:themeColor="text1"/>
          <w:sz w:val="24"/>
          <w:szCs w:val="24"/>
          <w:lang w:eastAsia="lv-LV"/>
        </w:rPr>
        <w:t xml:space="preserve"> </w:t>
      </w:r>
      <w:r w:rsidR="008F2CAB" w:rsidRPr="00042FF8">
        <w:rPr>
          <w:rFonts w:ascii="Times New Roman" w:eastAsia="Times New Roman" w:hAnsi="Times New Roman" w:cs="Times New Roman"/>
          <w:b/>
          <w:bCs/>
          <w:color w:val="000000" w:themeColor="text1"/>
          <w:sz w:val="24"/>
          <w:szCs w:val="24"/>
          <w:lang w:eastAsia="lv-LV"/>
        </w:rPr>
        <w:t>atklāti balsojot: PAR</w:t>
      </w:r>
      <w:r w:rsidR="008F2CAB">
        <w:rPr>
          <w:rFonts w:ascii="Times New Roman" w:eastAsia="Times New Roman" w:hAnsi="Times New Roman" w:cs="Times New Roman"/>
          <w:b/>
          <w:bCs/>
          <w:color w:val="000000" w:themeColor="text1"/>
          <w:sz w:val="24"/>
          <w:szCs w:val="24"/>
          <w:lang w:eastAsia="lv-LV"/>
        </w:rPr>
        <w:t xml:space="preserve"> </w:t>
      </w:r>
      <w:r w:rsidR="008F2CAB" w:rsidRPr="00737203">
        <w:rPr>
          <w:rFonts w:ascii="Times New Roman" w:eastAsia="Times New Roman" w:hAnsi="Times New Roman" w:cs="Times New Roman"/>
          <w:b/>
          <w:bCs/>
          <w:color w:val="000000" w:themeColor="text1"/>
          <w:sz w:val="24"/>
          <w:szCs w:val="24"/>
          <w:lang w:eastAsia="lv-LV"/>
        </w:rPr>
        <w:t>– 17</w:t>
      </w:r>
      <w:r w:rsidR="008F2CAB" w:rsidRPr="00A54092">
        <w:rPr>
          <w:rFonts w:ascii="Times New Roman" w:eastAsia="Times New Roman" w:hAnsi="Times New Roman" w:cs="Times New Roman"/>
          <w:color w:val="000000" w:themeColor="text1"/>
          <w:sz w:val="24"/>
          <w:szCs w:val="24"/>
          <w:lang w:eastAsia="lv-LV"/>
        </w:rPr>
        <w:t xml:space="preserve"> </w:t>
      </w:r>
      <w:r w:rsidR="008F2CAB" w:rsidRPr="00A54092">
        <w:rPr>
          <w:rFonts w:ascii="Times New Roman" w:hAnsi="Times New Roman" w:cs="Times New Roman"/>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008F2CAB" w:rsidRPr="00F536C2">
        <w:rPr>
          <w:rFonts w:ascii="Times New Roman" w:hAnsi="Times New Roman" w:cs="Times New Roman"/>
          <w:b/>
          <w:noProof/>
          <w:sz w:val="24"/>
          <w:szCs w:val="24"/>
        </w:rPr>
        <w:t>,</w:t>
      </w:r>
      <w:r w:rsidR="008F2CAB">
        <w:rPr>
          <w:rFonts w:ascii="Times New Roman" w:hAnsi="Times New Roman" w:cs="Times New Roman"/>
          <w:b/>
          <w:noProof/>
          <w:sz w:val="24"/>
          <w:szCs w:val="24"/>
        </w:rPr>
        <w:t xml:space="preserve"> PRET – NAV, ATTURAS – NAV, </w:t>
      </w:r>
      <w:r w:rsidR="008F2CAB" w:rsidRPr="00F536C2">
        <w:rPr>
          <w:rFonts w:ascii="Times New Roman" w:hAnsi="Times New Roman" w:cs="Times New Roman"/>
          <w:sz w:val="24"/>
          <w:szCs w:val="24"/>
        </w:rPr>
        <w:t>Madonas novada pašvaldības dome</w:t>
      </w:r>
      <w:r w:rsidR="008F2CAB" w:rsidRPr="00F536C2">
        <w:rPr>
          <w:rFonts w:ascii="Times New Roman" w:hAnsi="Times New Roman" w:cs="Times New Roman"/>
          <w:b/>
          <w:sz w:val="24"/>
          <w:szCs w:val="24"/>
        </w:rPr>
        <w:t xml:space="preserve"> NOLEMJ:</w:t>
      </w:r>
    </w:p>
    <w:p w14:paraId="795D3B84" w14:textId="77777777" w:rsidR="00170623" w:rsidRDefault="00170623" w:rsidP="00170623">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nekustamajam īpašumam, kas sastāv no jaunizveidotas zemes vienības ar kadastra apzīmējumu 7068 005 0163, 0.4 ha platībā, un uz tās esošām ēkām (būvēm) ar kadastra apzīmējumu 7068 005 0104 001, nosaukumu “Baltozoli” un mainīt  adresi uz “Baltozoli”, Liezēres pag., Madonas nov., un zemes vienībai ar kadastra apzīmējumu 7068 005 0164, 0.4 ha platībā,  un uz tās esošām ēkām (būvēm), ar kadastra apzīmējumiem 7068 005 0105 001, 7068 005 0105 002, 7068 005 0105 003, 7068 005 0105 004 un 7068 005 0105 005, piešķirt  nosaukumu “Baltozoli” un adresi “Baltozoli”, Liezēres pagasts, Madonas novads. </w:t>
      </w:r>
    </w:p>
    <w:p w14:paraId="08C12181" w14:textId="77777777" w:rsidR="00170623" w:rsidRPr="00F536C2" w:rsidRDefault="00170623" w:rsidP="00170623">
      <w:pPr>
        <w:spacing w:before="60" w:after="0"/>
        <w:jc w:val="both"/>
        <w:rPr>
          <w:rFonts w:ascii="Times New Roman" w:hAnsi="Times New Roman" w:cs="Times New Roman"/>
          <w:sz w:val="24"/>
          <w:szCs w:val="24"/>
        </w:rPr>
      </w:pPr>
    </w:p>
    <w:p w14:paraId="742F10BA" w14:textId="77777777" w:rsidR="00170623" w:rsidRPr="008F2CAB" w:rsidRDefault="00170623" w:rsidP="00170623">
      <w:pPr>
        <w:spacing w:before="60" w:after="0"/>
        <w:jc w:val="both"/>
        <w:rPr>
          <w:rFonts w:ascii="Times New Roman" w:hAnsi="Times New Roman" w:cs="Times New Roman"/>
          <w:i/>
          <w:sz w:val="24"/>
          <w:szCs w:val="24"/>
        </w:rPr>
      </w:pPr>
      <w:r w:rsidRPr="008F2CAB">
        <w:rPr>
          <w:rFonts w:ascii="Times New Roman" w:hAnsi="Times New Roman" w:cs="Times New Roman"/>
          <w:i/>
          <w:noProof/>
          <w:sz w:val="24"/>
          <w:szCs w:val="24"/>
        </w:rPr>
        <w:t>Saskaņā ar Administratīvā procesa likuma 188.panta pirmo daļu, lēmumu var pārsūdzēt viena mēneša laikā no lēmuma spēkā stāšanās dienas Administratīvajā rajona tiesā.</w:t>
      </w:r>
    </w:p>
    <w:p w14:paraId="4CA1989F" w14:textId="77777777" w:rsidR="00170623" w:rsidRPr="008F2CAB" w:rsidRDefault="00170623" w:rsidP="00170623">
      <w:pPr>
        <w:spacing w:before="60" w:after="0"/>
        <w:jc w:val="both"/>
        <w:rPr>
          <w:rFonts w:ascii="Times New Roman" w:hAnsi="Times New Roman" w:cs="Times New Roman"/>
          <w:i/>
          <w:sz w:val="24"/>
          <w:szCs w:val="24"/>
        </w:rPr>
      </w:pPr>
      <w:r w:rsidRPr="008F2CAB">
        <w:rPr>
          <w:rFonts w:ascii="Times New Roman" w:hAnsi="Times New Roman" w:cs="Times New Roman"/>
          <w:i/>
          <w:noProof/>
          <w:sz w:val="24"/>
          <w:szCs w:val="24"/>
        </w:rPr>
        <w:lastRenderedPageBreak/>
        <w:t>Saskaņā ar Administratīvā procesa likuma 70.panta pirmo daļu, lēmums stājas spēkā ar brīdi, kad tas paziņots adresātam.</w:t>
      </w:r>
    </w:p>
    <w:p w14:paraId="6E68D8B6" w14:textId="77777777" w:rsidR="00170623" w:rsidRPr="00F536C2" w:rsidRDefault="00170623" w:rsidP="00170623">
      <w:pPr>
        <w:spacing w:after="0"/>
        <w:jc w:val="both"/>
        <w:rPr>
          <w:rFonts w:ascii="Times New Roman" w:hAnsi="Times New Roman" w:cs="Times New Roman"/>
          <w:i/>
          <w:sz w:val="24"/>
          <w:szCs w:val="24"/>
        </w:rPr>
      </w:pPr>
    </w:p>
    <w:p w14:paraId="5EEAE2FC" w14:textId="77777777" w:rsidR="00170623" w:rsidRDefault="00170623" w:rsidP="000E5561">
      <w:pPr>
        <w:spacing w:after="0"/>
        <w:ind w:firstLine="720"/>
        <w:jc w:val="both"/>
        <w:rPr>
          <w:rFonts w:ascii="Times New Roman" w:hAnsi="Times New Roman" w:cs="Times New Roman"/>
          <w:noProof/>
          <w:sz w:val="24"/>
          <w:szCs w:val="24"/>
        </w:rPr>
      </w:pPr>
    </w:p>
    <w:p w14:paraId="06453ECE" w14:textId="0B9CB0D7" w:rsidR="000E5561" w:rsidRDefault="000E5561" w:rsidP="000E5561">
      <w:pPr>
        <w:spacing w:before="60" w:after="0"/>
        <w:jc w:val="both"/>
        <w:rPr>
          <w:rFonts w:ascii="Times New Roman" w:hAnsi="Times New Roman" w:cs="Times New Roman"/>
          <w:noProof/>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78574231" w14:textId="77777777" w:rsidR="008F2CAB" w:rsidRPr="000E24AD" w:rsidRDefault="008F2CAB" w:rsidP="008F2CAB">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Vucāne 20228813</w:t>
      </w:r>
    </w:p>
    <w:p w14:paraId="0DE48643" w14:textId="47DC4C3E" w:rsidR="009C028E" w:rsidRPr="00FE4893" w:rsidRDefault="009C028E" w:rsidP="00D934A5">
      <w:pPr>
        <w:spacing w:after="0" w:line="240" w:lineRule="auto"/>
        <w:jc w:val="both"/>
        <w:rPr>
          <w:rFonts w:ascii="Times New Roman" w:hAnsi="Times New Roman" w:cs="Times New Roman"/>
          <w:i/>
          <w:iCs/>
          <w:sz w:val="32"/>
          <w:szCs w:val="32"/>
        </w:rPr>
      </w:pPr>
    </w:p>
    <w:sectPr w:rsidR="009C028E" w:rsidRPr="00FE489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03C7F" w14:textId="77777777" w:rsidR="009A4557" w:rsidRDefault="009A4557" w:rsidP="0090167E">
      <w:pPr>
        <w:spacing w:after="0" w:line="240" w:lineRule="auto"/>
      </w:pPr>
      <w:r>
        <w:separator/>
      </w:r>
    </w:p>
  </w:endnote>
  <w:endnote w:type="continuationSeparator" w:id="0">
    <w:p w14:paraId="6F258816" w14:textId="77777777" w:rsidR="009A4557" w:rsidRDefault="009A455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0E8B384C" w:rsidR="0090167E" w:rsidRDefault="0090167E">
        <w:pPr>
          <w:pStyle w:val="Kjene"/>
          <w:jc w:val="center"/>
        </w:pPr>
        <w:r>
          <w:fldChar w:fldCharType="begin"/>
        </w:r>
        <w:r>
          <w:instrText>PAGE   \* MERGEFORMAT</w:instrText>
        </w:r>
        <w:r>
          <w:fldChar w:fldCharType="separate"/>
        </w:r>
        <w:r w:rsidR="008F2CAB">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DEE4B" w14:textId="77777777" w:rsidR="009A4557" w:rsidRDefault="009A4557" w:rsidP="0090167E">
      <w:pPr>
        <w:spacing w:after="0" w:line="240" w:lineRule="auto"/>
      </w:pPr>
      <w:r>
        <w:separator/>
      </w:r>
    </w:p>
  </w:footnote>
  <w:footnote w:type="continuationSeparator" w:id="0">
    <w:p w14:paraId="0D340E30" w14:textId="77777777" w:rsidR="009A4557" w:rsidRDefault="009A455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C18A-26CA-4597-9C23-85FF2A60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1782</Words>
  <Characters>1016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2021-01-29T07:06:00Z</dcterms:created>
  <dcterms:modified xsi:type="dcterms:W3CDTF">2021-01-29T07:06:00Z</dcterms:modified>
</cp:coreProperties>
</file>